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9EE3" w14:textId="1A02626C" w:rsidR="000D0D46" w:rsidRPr="0010757D" w:rsidRDefault="000752B8" w:rsidP="000D0D46">
      <w:pPr>
        <w:spacing w:before="81"/>
        <w:ind w:right="-56"/>
        <w:jc w:val="center"/>
        <w:rPr>
          <w:b/>
        </w:rPr>
      </w:pPr>
      <w:r w:rsidRPr="0010757D">
        <w:rPr>
          <w:b/>
        </w:rPr>
        <w:t xml:space="preserve">JOB DESCRIPTION </w:t>
      </w:r>
    </w:p>
    <w:p w14:paraId="78232838" w14:textId="77777777" w:rsidR="000D0D46" w:rsidRPr="0010757D" w:rsidRDefault="000D0D46" w:rsidP="000D0D46">
      <w:pPr>
        <w:spacing w:after="1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1980"/>
        <w:gridCol w:w="6694"/>
      </w:tblGrid>
      <w:tr w:rsidR="000D0D46" w:rsidRPr="0010757D" w14:paraId="3E27C3ED" w14:textId="77777777" w:rsidTr="000752B8">
        <w:trPr>
          <w:trHeight w:val="384"/>
        </w:trPr>
        <w:tc>
          <w:tcPr>
            <w:tcW w:w="3228" w:type="dxa"/>
            <w:gridSpan w:val="2"/>
            <w:shd w:val="clear" w:color="auto" w:fill="B3B3B3"/>
          </w:tcPr>
          <w:p w14:paraId="77CAE640" w14:textId="77777777" w:rsidR="000D0D46" w:rsidRPr="0010757D" w:rsidRDefault="000D0D46" w:rsidP="000414EF">
            <w:pPr>
              <w:pStyle w:val="TableParagraph"/>
              <w:rPr>
                <w:b/>
                <w:bCs/>
              </w:rPr>
            </w:pPr>
            <w:r w:rsidRPr="0010757D">
              <w:rPr>
                <w:b/>
                <w:bCs/>
              </w:rPr>
              <w:t>Job title:</w:t>
            </w:r>
          </w:p>
        </w:tc>
        <w:tc>
          <w:tcPr>
            <w:tcW w:w="6694" w:type="dxa"/>
            <w:shd w:val="clear" w:color="auto" w:fill="B3B3B3"/>
          </w:tcPr>
          <w:p w14:paraId="3DF01378" w14:textId="2722E3F2" w:rsidR="000D0D46" w:rsidRPr="0010757D" w:rsidRDefault="00B50D36" w:rsidP="000414E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Sales &amp; Marketing Coordinator / </w:t>
            </w:r>
            <w:r w:rsidR="00C97C1C" w:rsidRPr="0010757D">
              <w:rPr>
                <w:b/>
                <w:bCs/>
              </w:rPr>
              <w:t>Customer</w:t>
            </w:r>
            <w:r w:rsidR="00F53207" w:rsidRPr="0010757D">
              <w:rPr>
                <w:b/>
                <w:bCs/>
              </w:rPr>
              <w:t xml:space="preserve"> Account Officer </w:t>
            </w:r>
          </w:p>
        </w:tc>
      </w:tr>
      <w:tr w:rsidR="000D0D46" w:rsidRPr="0010757D" w14:paraId="6576F60B" w14:textId="77777777" w:rsidTr="0063179C">
        <w:trPr>
          <w:trHeight w:val="276"/>
        </w:trPr>
        <w:tc>
          <w:tcPr>
            <w:tcW w:w="3228" w:type="dxa"/>
            <w:gridSpan w:val="2"/>
          </w:tcPr>
          <w:p w14:paraId="16943311" w14:textId="77777777" w:rsidR="000D0D46" w:rsidRPr="0010757D" w:rsidRDefault="000D0D46" w:rsidP="003C5DFA">
            <w:pPr>
              <w:pStyle w:val="TableParagraph"/>
              <w:rPr>
                <w:b/>
                <w:bCs/>
              </w:rPr>
            </w:pPr>
            <w:r w:rsidRPr="0010757D">
              <w:rPr>
                <w:b/>
                <w:bCs/>
              </w:rPr>
              <w:t>Reporting to:</w:t>
            </w:r>
          </w:p>
        </w:tc>
        <w:tc>
          <w:tcPr>
            <w:tcW w:w="6694" w:type="dxa"/>
          </w:tcPr>
          <w:p w14:paraId="4E77D018" w14:textId="4DEA9E63" w:rsidR="003C5DFA" w:rsidRPr="0010757D" w:rsidRDefault="00B50D36" w:rsidP="00002CCC">
            <w:pPr>
              <w:pStyle w:val="TableParagraph"/>
            </w:pPr>
            <w:r>
              <w:t xml:space="preserve">Marketing </w:t>
            </w:r>
            <w:r w:rsidR="00002A34" w:rsidRPr="0010757D">
              <w:t xml:space="preserve">Manager </w:t>
            </w:r>
          </w:p>
        </w:tc>
      </w:tr>
      <w:tr w:rsidR="000D0D46" w:rsidRPr="0010757D" w14:paraId="7494AE87" w14:textId="77777777" w:rsidTr="000414EF">
        <w:trPr>
          <w:trHeight w:val="830"/>
        </w:trPr>
        <w:tc>
          <w:tcPr>
            <w:tcW w:w="3228" w:type="dxa"/>
            <w:gridSpan w:val="2"/>
          </w:tcPr>
          <w:p w14:paraId="1FC9EF39" w14:textId="77777777" w:rsidR="000D0D46" w:rsidRPr="0010757D" w:rsidRDefault="000D0D46" w:rsidP="0063179C">
            <w:pPr>
              <w:pStyle w:val="TableParagraph"/>
              <w:rPr>
                <w:b/>
                <w:bCs/>
              </w:rPr>
            </w:pPr>
            <w:r w:rsidRPr="0010757D">
              <w:rPr>
                <w:b/>
                <w:bCs/>
              </w:rPr>
              <w:t>Job purpose:</w:t>
            </w:r>
          </w:p>
        </w:tc>
        <w:tc>
          <w:tcPr>
            <w:tcW w:w="6694" w:type="dxa"/>
          </w:tcPr>
          <w:p w14:paraId="20EB0E6A" w14:textId="34FB6614" w:rsidR="000D0D46" w:rsidRPr="0010757D" w:rsidRDefault="008A2914" w:rsidP="0063179C">
            <w:pPr>
              <w:pStyle w:val="TableParagraph"/>
              <w:ind w:right="320"/>
            </w:pPr>
            <w:r w:rsidRPr="0010757D">
              <w:t xml:space="preserve">Achieve performance and </w:t>
            </w:r>
            <w:r w:rsidR="007A646E" w:rsidRPr="0010757D">
              <w:t>income</w:t>
            </w:r>
            <w:r w:rsidR="00F53207" w:rsidRPr="0010757D">
              <w:t xml:space="preserve"> </w:t>
            </w:r>
            <w:r w:rsidRPr="0010757D">
              <w:t xml:space="preserve">targets </w:t>
            </w:r>
            <w:r w:rsidR="007A646E" w:rsidRPr="0010757D">
              <w:t xml:space="preserve">for APIL’s publishing related products and services by </w:t>
            </w:r>
            <w:r w:rsidR="00F53207" w:rsidRPr="0010757D">
              <w:t>actively engaging with our existing client base</w:t>
            </w:r>
            <w:r w:rsidRPr="0010757D">
              <w:t xml:space="preserve"> and new target </w:t>
            </w:r>
            <w:r w:rsidR="00C97C1C" w:rsidRPr="0010757D">
              <w:t>client</w:t>
            </w:r>
            <w:r w:rsidRPr="0010757D">
              <w:t>s</w:t>
            </w:r>
            <w:r w:rsidR="00F53207" w:rsidRPr="0010757D">
              <w:t xml:space="preserve"> </w:t>
            </w:r>
            <w:r w:rsidR="007A646E" w:rsidRPr="0010757D">
              <w:t xml:space="preserve">primarily </w:t>
            </w:r>
            <w:r w:rsidR="00F53207" w:rsidRPr="0010757D">
              <w:t xml:space="preserve">through sales calls. </w:t>
            </w:r>
            <w:r w:rsidR="002752B5" w:rsidRPr="0010757D">
              <w:t>The</w:t>
            </w:r>
            <w:r w:rsidR="00F53207" w:rsidRPr="0010757D">
              <w:t xml:space="preserve"> focus will be on building and maintaining strong relationships with </w:t>
            </w:r>
            <w:r w:rsidR="00C97C1C" w:rsidRPr="0010757D">
              <w:t>client</w:t>
            </w:r>
            <w:r w:rsidR="00F53207" w:rsidRPr="0010757D">
              <w:t>s, understanding their needs, and identifying opportunities to</w:t>
            </w:r>
            <w:r w:rsidRPr="0010757D">
              <w:t xml:space="preserve"> sell advertising space in PI Focus,</w:t>
            </w:r>
            <w:r w:rsidR="00F53207" w:rsidRPr="0010757D">
              <w:t xml:space="preserve"> </w:t>
            </w:r>
            <w:r w:rsidRPr="0010757D">
              <w:t xml:space="preserve">while up-selling and </w:t>
            </w:r>
            <w:r w:rsidR="00F53207" w:rsidRPr="0010757D">
              <w:t>cross-sell</w:t>
            </w:r>
            <w:r w:rsidRPr="0010757D">
              <w:t>ing APIL’s associated</w:t>
            </w:r>
            <w:r w:rsidR="00F53207" w:rsidRPr="0010757D">
              <w:t xml:space="preserve"> products and services. </w:t>
            </w:r>
          </w:p>
        </w:tc>
      </w:tr>
      <w:tr w:rsidR="000D0D46" w:rsidRPr="0010757D" w14:paraId="44481E6B" w14:textId="77777777" w:rsidTr="000414EF">
        <w:trPr>
          <w:trHeight w:val="828"/>
        </w:trPr>
        <w:tc>
          <w:tcPr>
            <w:tcW w:w="9922" w:type="dxa"/>
            <w:gridSpan w:val="3"/>
            <w:shd w:val="clear" w:color="auto" w:fill="B3B3B3"/>
          </w:tcPr>
          <w:p w14:paraId="06F86FD3" w14:textId="77777777" w:rsidR="000D0D46" w:rsidRPr="0010757D" w:rsidRDefault="000D0D46" w:rsidP="000414EF">
            <w:pPr>
              <w:pStyle w:val="TableParagraph"/>
              <w:ind w:left="0"/>
              <w:rPr>
                <w:b/>
              </w:rPr>
            </w:pPr>
          </w:p>
          <w:p w14:paraId="03E6B205" w14:textId="77777777" w:rsidR="000D0D46" w:rsidRPr="0010757D" w:rsidRDefault="000D0D46" w:rsidP="000414EF">
            <w:pPr>
              <w:pStyle w:val="TableParagraph"/>
              <w:spacing w:before="1"/>
              <w:ind w:left="4022" w:right="4008"/>
              <w:jc w:val="center"/>
              <w:rPr>
                <w:b/>
              </w:rPr>
            </w:pPr>
            <w:r w:rsidRPr="0010757D">
              <w:rPr>
                <w:b/>
              </w:rPr>
              <w:t>Responsibilities</w:t>
            </w:r>
          </w:p>
        </w:tc>
      </w:tr>
      <w:tr w:rsidR="00911405" w:rsidRPr="0010757D" w14:paraId="4341479C" w14:textId="77777777" w:rsidTr="00C97C1C">
        <w:trPr>
          <w:trHeight w:val="850"/>
        </w:trPr>
        <w:tc>
          <w:tcPr>
            <w:tcW w:w="1248" w:type="dxa"/>
          </w:tcPr>
          <w:p w14:paraId="10A1330E" w14:textId="13CA74A0" w:rsidR="00911405" w:rsidRPr="0010757D" w:rsidRDefault="00911405" w:rsidP="00002C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8674" w:type="dxa"/>
            <w:gridSpan w:val="2"/>
          </w:tcPr>
          <w:p w14:paraId="13306938" w14:textId="0F04A3C5" w:rsidR="00911405" w:rsidRPr="0010757D" w:rsidRDefault="007C4170" w:rsidP="00F8681B">
            <w:pPr>
              <w:ind w:left="53" w:firstLine="15"/>
              <w:rPr>
                <w:rFonts w:eastAsia="Times New Roman"/>
                <w:szCs w:val="24"/>
              </w:rPr>
            </w:pPr>
            <w:r w:rsidRPr="0010757D">
              <w:rPr>
                <w:rFonts w:eastAsia="Times New Roman"/>
                <w:szCs w:val="24"/>
              </w:rPr>
              <w:t>Achieve income growth targets by effectively m</w:t>
            </w:r>
            <w:r w:rsidR="007A646E" w:rsidRPr="0010757D">
              <w:rPr>
                <w:rFonts w:eastAsia="Times New Roman"/>
                <w:szCs w:val="24"/>
              </w:rPr>
              <w:t>anag</w:t>
            </w:r>
            <w:r w:rsidRPr="0010757D">
              <w:rPr>
                <w:rFonts w:eastAsia="Times New Roman"/>
                <w:szCs w:val="24"/>
              </w:rPr>
              <w:t>ing</w:t>
            </w:r>
            <w:r w:rsidR="007A646E" w:rsidRPr="0010757D">
              <w:rPr>
                <w:rFonts w:eastAsia="Times New Roman"/>
                <w:szCs w:val="24"/>
              </w:rPr>
              <w:t xml:space="preserve"> the outreach and conversion of existing </w:t>
            </w:r>
            <w:r w:rsidR="00C97C1C" w:rsidRPr="0010757D">
              <w:rPr>
                <w:rFonts w:eastAsia="Times New Roman"/>
                <w:szCs w:val="24"/>
              </w:rPr>
              <w:t>client</w:t>
            </w:r>
            <w:r w:rsidR="007A646E" w:rsidRPr="0010757D">
              <w:rPr>
                <w:rFonts w:eastAsia="Times New Roman"/>
                <w:szCs w:val="24"/>
              </w:rPr>
              <w:t xml:space="preserve">s and </w:t>
            </w:r>
            <w:r w:rsidRPr="0010757D">
              <w:rPr>
                <w:rFonts w:eastAsia="Times New Roman"/>
                <w:szCs w:val="24"/>
              </w:rPr>
              <w:t xml:space="preserve">potential </w:t>
            </w:r>
            <w:r w:rsidR="007A646E" w:rsidRPr="0010757D">
              <w:rPr>
                <w:rFonts w:eastAsia="Times New Roman"/>
                <w:szCs w:val="24"/>
              </w:rPr>
              <w:t>new advertisers in PI Focus</w:t>
            </w:r>
            <w:r w:rsidR="008A2914" w:rsidRPr="0010757D">
              <w:rPr>
                <w:rFonts w:eastAsia="Times New Roman"/>
                <w:szCs w:val="24"/>
              </w:rPr>
              <w:t xml:space="preserve"> </w:t>
            </w:r>
            <w:r w:rsidRPr="0010757D">
              <w:rPr>
                <w:rFonts w:eastAsia="Times New Roman"/>
                <w:szCs w:val="24"/>
              </w:rPr>
              <w:t>and APIL’s related publishing products and services.</w:t>
            </w:r>
          </w:p>
        </w:tc>
      </w:tr>
      <w:tr w:rsidR="008A2914" w:rsidRPr="0010757D" w14:paraId="53A0E402" w14:textId="77777777" w:rsidTr="00C97C1C">
        <w:trPr>
          <w:trHeight w:val="850"/>
        </w:trPr>
        <w:tc>
          <w:tcPr>
            <w:tcW w:w="1248" w:type="dxa"/>
          </w:tcPr>
          <w:p w14:paraId="0C06D67F" w14:textId="77777777" w:rsidR="008A2914" w:rsidRPr="0010757D" w:rsidRDefault="008A2914" w:rsidP="00002C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8674" w:type="dxa"/>
            <w:gridSpan w:val="2"/>
          </w:tcPr>
          <w:p w14:paraId="7D5F7F3B" w14:textId="44EFAADE" w:rsidR="008A2914" w:rsidRPr="0010757D" w:rsidRDefault="0006093F" w:rsidP="00F8681B">
            <w:pPr>
              <w:ind w:left="53" w:firstLine="15"/>
              <w:rPr>
                <w:rFonts w:eastAsia="Times New Roman"/>
                <w:szCs w:val="24"/>
              </w:rPr>
            </w:pPr>
            <w:r w:rsidRPr="0010757D">
              <w:rPr>
                <w:rFonts w:eastAsia="Times New Roman"/>
                <w:szCs w:val="24"/>
              </w:rPr>
              <w:t>Manage and execute daily advertising activity and a</w:t>
            </w:r>
            <w:r w:rsidR="007A646E" w:rsidRPr="0010757D">
              <w:rPr>
                <w:rFonts w:eastAsia="Times New Roman"/>
                <w:szCs w:val="24"/>
              </w:rPr>
              <w:t>chieve prescribed levels of outbound</w:t>
            </w:r>
            <w:r w:rsidR="007C4170" w:rsidRPr="0010757D">
              <w:rPr>
                <w:rFonts w:eastAsia="Times New Roman"/>
                <w:szCs w:val="24"/>
              </w:rPr>
              <w:t xml:space="preserve"> sales</w:t>
            </w:r>
            <w:r w:rsidR="007A646E" w:rsidRPr="0010757D">
              <w:rPr>
                <w:rFonts w:eastAsia="Times New Roman"/>
                <w:szCs w:val="24"/>
              </w:rPr>
              <w:t xml:space="preserve"> KPI’s </w:t>
            </w:r>
            <w:r w:rsidR="002752B5" w:rsidRPr="0010757D">
              <w:rPr>
                <w:rFonts w:eastAsia="Times New Roman"/>
                <w:szCs w:val="24"/>
              </w:rPr>
              <w:t>such as</w:t>
            </w:r>
            <w:r w:rsidR="007A646E" w:rsidRPr="0010757D">
              <w:rPr>
                <w:rFonts w:eastAsia="Times New Roman"/>
                <w:szCs w:val="24"/>
              </w:rPr>
              <w:t xml:space="preserve"> call attempts, number of prospects reached, </w:t>
            </w:r>
            <w:r w:rsidR="00F8681B" w:rsidRPr="0010757D">
              <w:rPr>
                <w:rFonts w:eastAsia="Times New Roman"/>
                <w:szCs w:val="24"/>
              </w:rPr>
              <w:t>Zoom/Teams meetings delivered</w:t>
            </w:r>
            <w:r w:rsidR="007A646E" w:rsidRPr="0010757D">
              <w:rPr>
                <w:rFonts w:eastAsia="Times New Roman"/>
                <w:szCs w:val="24"/>
              </w:rPr>
              <w:t xml:space="preserve">, </w:t>
            </w:r>
            <w:r w:rsidR="00F8681B" w:rsidRPr="0010757D">
              <w:rPr>
                <w:rFonts w:eastAsia="Times New Roman"/>
                <w:szCs w:val="24"/>
              </w:rPr>
              <w:t>presentations/</w:t>
            </w:r>
            <w:r w:rsidR="007A646E" w:rsidRPr="0010757D">
              <w:rPr>
                <w:rFonts w:eastAsia="Times New Roman"/>
                <w:szCs w:val="24"/>
              </w:rPr>
              <w:t>proposals submitted</w:t>
            </w:r>
            <w:r w:rsidR="002752B5" w:rsidRPr="0010757D">
              <w:rPr>
                <w:rFonts w:eastAsia="Times New Roman"/>
                <w:szCs w:val="24"/>
              </w:rPr>
              <w:t xml:space="preserve">, </w:t>
            </w:r>
            <w:r w:rsidR="007C4170" w:rsidRPr="0010757D">
              <w:rPr>
                <w:rFonts w:eastAsia="Times New Roman"/>
                <w:szCs w:val="24"/>
              </w:rPr>
              <w:t>conversion percentages</w:t>
            </w:r>
            <w:r w:rsidR="002752B5" w:rsidRPr="0010757D">
              <w:rPr>
                <w:rFonts w:eastAsia="Times New Roman"/>
                <w:szCs w:val="24"/>
              </w:rPr>
              <w:t>, and repeat bookings</w:t>
            </w:r>
            <w:r w:rsidR="007C4170" w:rsidRPr="0010757D">
              <w:rPr>
                <w:rFonts w:eastAsia="Times New Roman"/>
                <w:szCs w:val="24"/>
              </w:rPr>
              <w:t xml:space="preserve">. </w:t>
            </w:r>
            <w:r w:rsidR="007A646E" w:rsidRPr="0010757D">
              <w:rPr>
                <w:rFonts w:eastAsia="Times New Roman"/>
                <w:szCs w:val="24"/>
              </w:rPr>
              <w:t xml:space="preserve">   </w:t>
            </w:r>
          </w:p>
        </w:tc>
      </w:tr>
      <w:tr w:rsidR="008A2914" w:rsidRPr="0010757D" w14:paraId="5D3E7B7A" w14:textId="77777777" w:rsidTr="00C97C1C">
        <w:trPr>
          <w:trHeight w:val="850"/>
        </w:trPr>
        <w:tc>
          <w:tcPr>
            <w:tcW w:w="1248" w:type="dxa"/>
          </w:tcPr>
          <w:p w14:paraId="7EBA456F" w14:textId="77777777" w:rsidR="008A2914" w:rsidRPr="0010757D" w:rsidRDefault="008A2914" w:rsidP="00002C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8674" w:type="dxa"/>
            <w:gridSpan w:val="2"/>
          </w:tcPr>
          <w:p w14:paraId="4B06C19D" w14:textId="11A549DF" w:rsidR="008A2914" w:rsidRPr="0010757D" w:rsidRDefault="007C4170" w:rsidP="00F8681B">
            <w:pPr>
              <w:ind w:left="53" w:firstLine="15"/>
              <w:rPr>
                <w:rFonts w:eastAsia="Times New Roman"/>
                <w:szCs w:val="24"/>
              </w:rPr>
            </w:pPr>
            <w:r w:rsidRPr="0010757D">
              <w:rPr>
                <w:rFonts w:eastAsia="Times New Roman"/>
                <w:szCs w:val="24"/>
              </w:rPr>
              <w:t>A</w:t>
            </w:r>
            <w:r w:rsidR="00F962E2" w:rsidRPr="0010757D">
              <w:rPr>
                <w:rFonts w:eastAsia="Times New Roman"/>
                <w:szCs w:val="24"/>
              </w:rPr>
              <w:t xml:space="preserve">chieve targets related to </w:t>
            </w:r>
            <w:r w:rsidRPr="0010757D">
              <w:rPr>
                <w:rFonts w:eastAsia="Times New Roman"/>
                <w:szCs w:val="24"/>
              </w:rPr>
              <w:t xml:space="preserve">the </w:t>
            </w:r>
            <w:r w:rsidR="00F962E2" w:rsidRPr="0010757D">
              <w:rPr>
                <w:rFonts w:eastAsia="Times New Roman"/>
                <w:szCs w:val="24"/>
              </w:rPr>
              <w:t>c</w:t>
            </w:r>
            <w:r w:rsidR="008A2914" w:rsidRPr="0010757D">
              <w:rPr>
                <w:rFonts w:eastAsia="Times New Roman"/>
                <w:szCs w:val="24"/>
              </w:rPr>
              <w:t>ross-sell</w:t>
            </w:r>
            <w:r w:rsidR="00F962E2" w:rsidRPr="0010757D">
              <w:rPr>
                <w:rFonts w:eastAsia="Times New Roman"/>
                <w:szCs w:val="24"/>
              </w:rPr>
              <w:t xml:space="preserve">ing </w:t>
            </w:r>
            <w:r w:rsidR="008A2914" w:rsidRPr="0010757D">
              <w:rPr>
                <w:rFonts w:eastAsia="Times New Roman"/>
                <w:szCs w:val="24"/>
              </w:rPr>
              <w:t>and up-sell</w:t>
            </w:r>
            <w:r w:rsidR="00F962E2" w:rsidRPr="0010757D">
              <w:rPr>
                <w:rFonts w:eastAsia="Times New Roman"/>
                <w:szCs w:val="24"/>
              </w:rPr>
              <w:t xml:space="preserve">ing </w:t>
            </w:r>
            <w:r w:rsidRPr="0010757D">
              <w:rPr>
                <w:rFonts w:eastAsia="Times New Roman"/>
                <w:szCs w:val="24"/>
              </w:rPr>
              <w:t xml:space="preserve">of </w:t>
            </w:r>
            <w:r w:rsidR="008A2914" w:rsidRPr="0010757D">
              <w:rPr>
                <w:rFonts w:eastAsia="Times New Roman"/>
                <w:szCs w:val="24"/>
              </w:rPr>
              <w:t xml:space="preserve">existing </w:t>
            </w:r>
            <w:r w:rsidR="00F962E2" w:rsidRPr="0010757D">
              <w:rPr>
                <w:rFonts w:eastAsia="Times New Roman"/>
                <w:szCs w:val="24"/>
              </w:rPr>
              <w:t>APIL exhibition and sponsor</w:t>
            </w:r>
            <w:r w:rsidRPr="0010757D">
              <w:rPr>
                <w:rFonts w:eastAsia="Times New Roman"/>
                <w:szCs w:val="24"/>
              </w:rPr>
              <w:t xml:space="preserve">ship </w:t>
            </w:r>
            <w:r w:rsidR="00C97C1C" w:rsidRPr="0010757D">
              <w:rPr>
                <w:rFonts w:eastAsia="Times New Roman"/>
                <w:szCs w:val="24"/>
              </w:rPr>
              <w:t>client</w:t>
            </w:r>
            <w:r w:rsidRPr="0010757D">
              <w:rPr>
                <w:rFonts w:eastAsia="Times New Roman"/>
                <w:szCs w:val="24"/>
              </w:rPr>
              <w:t xml:space="preserve">s through </w:t>
            </w:r>
            <w:r w:rsidR="004419FD" w:rsidRPr="0010757D">
              <w:rPr>
                <w:rFonts w:eastAsia="Times New Roman"/>
                <w:szCs w:val="24"/>
              </w:rPr>
              <w:t xml:space="preserve">effective collaboration with the </w:t>
            </w:r>
            <w:r w:rsidRPr="0010757D">
              <w:rPr>
                <w:rFonts w:eastAsia="Times New Roman"/>
                <w:szCs w:val="24"/>
              </w:rPr>
              <w:t>training</w:t>
            </w:r>
            <w:r w:rsidR="004419FD" w:rsidRPr="0010757D">
              <w:rPr>
                <w:rFonts w:eastAsia="Times New Roman"/>
                <w:szCs w:val="24"/>
              </w:rPr>
              <w:t xml:space="preserve"> team. </w:t>
            </w:r>
          </w:p>
        </w:tc>
      </w:tr>
      <w:tr w:rsidR="007C4170" w:rsidRPr="0010757D" w14:paraId="204D9479" w14:textId="77777777" w:rsidTr="00C97C1C">
        <w:trPr>
          <w:trHeight w:val="850"/>
        </w:trPr>
        <w:tc>
          <w:tcPr>
            <w:tcW w:w="1248" w:type="dxa"/>
          </w:tcPr>
          <w:p w14:paraId="30402557" w14:textId="77777777" w:rsidR="007C4170" w:rsidRPr="0010757D" w:rsidRDefault="007C4170" w:rsidP="00002C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8674" w:type="dxa"/>
            <w:gridSpan w:val="2"/>
          </w:tcPr>
          <w:p w14:paraId="27E53C78" w14:textId="20757B27" w:rsidR="007C4170" w:rsidRPr="0010757D" w:rsidRDefault="007C4170" w:rsidP="00F8681B">
            <w:pPr>
              <w:ind w:left="53" w:firstLine="15"/>
              <w:rPr>
                <w:rFonts w:eastAsia="Times New Roman"/>
                <w:szCs w:val="24"/>
              </w:rPr>
            </w:pPr>
            <w:r w:rsidRPr="0010757D">
              <w:rPr>
                <w:rFonts w:eastAsia="Times New Roman"/>
                <w:szCs w:val="24"/>
              </w:rPr>
              <w:t xml:space="preserve">Support the focus on membership related growth for APIL by delivering outbound member conversion call campaigns for new members, lapsed members, renewals and upgrades. </w:t>
            </w:r>
          </w:p>
        </w:tc>
      </w:tr>
      <w:tr w:rsidR="008A2914" w:rsidRPr="0010757D" w14:paraId="761EA05F" w14:textId="77777777" w:rsidTr="00C97C1C">
        <w:trPr>
          <w:trHeight w:val="850"/>
        </w:trPr>
        <w:tc>
          <w:tcPr>
            <w:tcW w:w="1248" w:type="dxa"/>
          </w:tcPr>
          <w:p w14:paraId="50D2AA7C" w14:textId="77777777" w:rsidR="008A2914" w:rsidRPr="0010757D" w:rsidRDefault="008A2914" w:rsidP="00002C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8674" w:type="dxa"/>
            <w:gridSpan w:val="2"/>
          </w:tcPr>
          <w:p w14:paraId="3CE346C4" w14:textId="2AEEB05F" w:rsidR="008A2914" w:rsidRPr="0010757D" w:rsidRDefault="007C4170" w:rsidP="00F8681B">
            <w:pPr>
              <w:ind w:left="53" w:firstLine="15"/>
              <w:rPr>
                <w:rFonts w:eastAsia="Times New Roman"/>
                <w:szCs w:val="24"/>
              </w:rPr>
            </w:pPr>
            <w:r w:rsidRPr="0010757D">
              <w:rPr>
                <w:rFonts w:eastAsia="Times New Roman"/>
                <w:szCs w:val="24"/>
              </w:rPr>
              <w:t xml:space="preserve">Develop and maintain strong relationships with </w:t>
            </w:r>
            <w:r w:rsidR="00C97C1C" w:rsidRPr="0010757D">
              <w:rPr>
                <w:rFonts w:eastAsia="Times New Roman"/>
                <w:szCs w:val="24"/>
              </w:rPr>
              <w:t>client</w:t>
            </w:r>
            <w:r w:rsidRPr="0010757D">
              <w:rPr>
                <w:rFonts w:eastAsia="Times New Roman"/>
                <w:szCs w:val="24"/>
              </w:rPr>
              <w:t>s by c</w:t>
            </w:r>
            <w:r w:rsidR="00F962E2" w:rsidRPr="0010757D">
              <w:rPr>
                <w:rFonts w:eastAsia="Times New Roman"/>
                <w:szCs w:val="24"/>
              </w:rPr>
              <w:t>onduct</w:t>
            </w:r>
            <w:r w:rsidRPr="0010757D">
              <w:rPr>
                <w:rFonts w:eastAsia="Times New Roman"/>
                <w:szCs w:val="24"/>
              </w:rPr>
              <w:t>ing</w:t>
            </w:r>
            <w:r w:rsidR="00F962E2" w:rsidRPr="0010757D">
              <w:rPr>
                <w:rFonts w:eastAsia="Times New Roman"/>
                <w:szCs w:val="24"/>
              </w:rPr>
              <w:t xml:space="preserve"> thorough needs assessments during client interactions to identify specific advertising </w:t>
            </w:r>
            <w:r w:rsidRPr="0010757D">
              <w:rPr>
                <w:rFonts w:eastAsia="Times New Roman"/>
                <w:szCs w:val="24"/>
              </w:rPr>
              <w:t xml:space="preserve">and </w:t>
            </w:r>
            <w:r w:rsidR="00FD589A" w:rsidRPr="0010757D">
              <w:rPr>
                <w:rFonts w:eastAsia="Times New Roman"/>
                <w:szCs w:val="24"/>
              </w:rPr>
              <w:t>profile-raising</w:t>
            </w:r>
            <w:r w:rsidRPr="0010757D">
              <w:rPr>
                <w:rFonts w:eastAsia="Times New Roman"/>
                <w:szCs w:val="24"/>
              </w:rPr>
              <w:t xml:space="preserve"> </w:t>
            </w:r>
            <w:r w:rsidR="00F962E2" w:rsidRPr="0010757D">
              <w:rPr>
                <w:rFonts w:eastAsia="Times New Roman"/>
                <w:szCs w:val="24"/>
              </w:rPr>
              <w:t>requirements and tailor offerings accordingly</w:t>
            </w:r>
            <w:r w:rsidRPr="0010757D">
              <w:rPr>
                <w:rFonts w:eastAsia="Times New Roman"/>
                <w:szCs w:val="24"/>
              </w:rPr>
              <w:t>, positioning APIL's offerings as valuable solutions</w:t>
            </w:r>
            <w:r w:rsidR="00F962E2" w:rsidRPr="0010757D">
              <w:rPr>
                <w:rFonts w:eastAsia="Times New Roman"/>
                <w:szCs w:val="24"/>
              </w:rPr>
              <w:t>.</w:t>
            </w:r>
          </w:p>
        </w:tc>
      </w:tr>
      <w:tr w:rsidR="007C4170" w:rsidRPr="0010757D" w14:paraId="41CE9CF8" w14:textId="77777777" w:rsidTr="00C97C1C">
        <w:trPr>
          <w:trHeight w:val="850"/>
        </w:trPr>
        <w:tc>
          <w:tcPr>
            <w:tcW w:w="1248" w:type="dxa"/>
          </w:tcPr>
          <w:p w14:paraId="413F2863" w14:textId="77777777" w:rsidR="007C4170" w:rsidRPr="0010757D" w:rsidRDefault="007C4170" w:rsidP="00002C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8674" w:type="dxa"/>
            <w:gridSpan w:val="2"/>
          </w:tcPr>
          <w:p w14:paraId="2EFD2DB1" w14:textId="2E689C61" w:rsidR="007C4170" w:rsidRPr="0010757D" w:rsidRDefault="007C4170" w:rsidP="00F8681B">
            <w:pPr>
              <w:ind w:left="53" w:firstLine="15"/>
              <w:rPr>
                <w:rFonts w:eastAsia="Times New Roman"/>
                <w:szCs w:val="24"/>
              </w:rPr>
            </w:pPr>
            <w:r w:rsidRPr="0010757D">
              <w:rPr>
                <w:rFonts w:eastAsia="Times New Roman"/>
                <w:szCs w:val="24"/>
              </w:rPr>
              <w:t>Provide expert advice and consultation on advertising strategies, ensuring clients make informed decisions aligned with their marketing goals.</w:t>
            </w:r>
          </w:p>
        </w:tc>
      </w:tr>
      <w:tr w:rsidR="00FD589A" w:rsidRPr="0010757D" w14:paraId="3C98D8CD" w14:textId="77777777" w:rsidTr="00C97C1C">
        <w:trPr>
          <w:trHeight w:val="850"/>
        </w:trPr>
        <w:tc>
          <w:tcPr>
            <w:tcW w:w="1248" w:type="dxa"/>
          </w:tcPr>
          <w:p w14:paraId="4EF4E616" w14:textId="77777777" w:rsidR="00FD589A" w:rsidRPr="0010757D" w:rsidRDefault="00FD589A" w:rsidP="00002C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8674" w:type="dxa"/>
            <w:gridSpan w:val="2"/>
          </w:tcPr>
          <w:p w14:paraId="242BBA5A" w14:textId="68E18B69" w:rsidR="00FD589A" w:rsidRPr="0010757D" w:rsidRDefault="00FD589A" w:rsidP="00F8681B">
            <w:pPr>
              <w:ind w:left="53" w:firstLine="15"/>
              <w:rPr>
                <w:rFonts w:eastAsia="Times New Roman"/>
                <w:szCs w:val="24"/>
              </w:rPr>
            </w:pPr>
            <w:r w:rsidRPr="0010757D">
              <w:rPr>
                <w:rFonts w:eastAsia="Times New Roman"/>
                <w:szCs w:val="24"/>
              </w:rPr>
              <w:t>Employ effective negotiation technique</w:t>
            </w:r>
            <w:r w:rsidR="007E3EE6" w:rsidRPr="0010757D">
              <w:rPr>
                <w:rFonts w:eastAsia="Times New Roman"/>
                <w:szCs w:val="24"/>
              </w:rPr>
              <w:t>s</w:t>
            </w:r>
            <w:r w:rsidRPr="0010757D">
              <w:rPr>
                <w:rFonts w:eastAsia="Times New Roman"/>
                <w:szCs w:val="24"/>
              </w:rPr>
              <w:t xml:space="preserve"> and close collaboration with line management and wider teams to secure deals and achieve income targets while maintaining positive client relationships.</w:t>
            </w:r>
          </w:p>
        </w:tc>
      </w:tr>
      <w:tr w:rsidR="00FD589A" w:rsidRPr="0010757D" w14:paraId="1F3F9F6A" w14:textId="77777777" w:rsidTr="00C97C1C">
        <w:trPr>
          <w:trHeight w:val="850"/>
        </w:trPr>
        <w:tc>
          <w:tcPr>
            <w:tcW w:w="1248" w:type="dxa"/>
          </w:tcPr>
          <w:p w14:paraId="220CABCE" w14:textId="77777777" w:rsidR="00FD589A" w:rsidRPr="0010757D" w:rsidRDefault="00FD589A" w:rsidP="00002C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8674" w:type="dxa"/>
            <w:gridSpan w:val="2"/>
          </w:tcPr>
          <w:p w14:paraId="5B27C1B8" w14:textId="463B39F0" w:rsidR="00FD589A" w:rsidRPr="0010757D" w:rsidRDefault="00FD589A" w:rsidP="00F8681B">
            <w:pPr>
              <w:ind w:left="53" w:firstLine="15"/>
              <w:rPr>
                <w:rFonts w:eastAsia="Times New Roman"/>
                <w:szCs w:val="24"/>
              </w:rPr>
            </w:pPr>
            <w:r w:rsidRPr="0010757D">
              <w:rPr>
                <w:rFonts w:eastAsia="Times New Roman"/>
                <w:szCs w:val="24"/>
              </w:rPr>
              <w:t>Maintain a well-organised sales pipeline, tracking interactions, follow-ups, and potential opportunities to ensure effective sales management.</w:t>
            </w:r>
            <w:r w:rsidR="0006093F" w:rsidRPr="0010757D">
              <w:rPr>
                <w:rFonts w:eastAsia="Times New Roman"/>
                <w:szCs w:val="24"/>
              </w:rPr>
              <w:t xml:space="preserve"> Ensure all pipeline tracking adheres to the agreed advertising operating model and tracking documents.</w:t>
            </w:r>
          </w:p>
        </w:tc>
      </w:tr>
      <w:tr w:rsidR="00FD589A" w:rsidRPr="0010757D" w14:paraId="7C14BAE2" w14:textId="77777777" w:rsidTr="00C97C1C">
        <w:trPr>
          <w:trHeight w:val="850"/>
        </w:trPr>
        <w:tc>
          <w:tcPr>
            <w:tcW w:w="1248" w:type="dxa"/>
          </w:tcPr>
          <w:p w14:paraId="01AB7ED3" w14:textId="77777777" w:rsidR="00FD589A" w:rsidRPr="0010757D" w:rsidRDefault="00FD589A" w:rsidP="00002C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8674" w:type="dxa"/>
            <w:gridSpan w:val="2"/>
          </w:tcPr>
          <w:p w14:paraId="2B2D1894" w14:textId="362C5599" w:rsidR="00FD589A" w:rsidRPr="0010757D" w:rsidRDefault="00FD589A" w:rsidP="00F8681B">
            <w:pPr>
              <w:ind w:left="53" w:firstLine="15"/>
              <w:rPr>
                <w:rFonts w:eastAsia="Times New Roman"/>
                <w:szCs w:val="24"/>
              </w:rPr>
            </w:pPr>
            <w:r w:rsidRPr="0010757D">
              <w:rPr>
                <w:rFonts w:eastAsia="Times New Roman"/>
                <w:szCs w:val="24"/>
              </w:rPr>
              <w:t xml:space="preserve">Champion the APIL’s intranet database as a ‘single source of truth’ for </w:t>
            </w:r>
            <w:r w:rsidR="007E3EE6" w:rsidRPr="0010757D">
              <w:rPr>
                <w:rFonts w:eastAsia="Times New Roman"/>
                <w:szCs w:val="24"/>
              </w:rPr>
              <w:t>our sales activity</w:t>
            </w:r>
            <w:r w:rsidR="00002CCC" w:rsidRPr="0010757D">
              <w:rPr>
                <w:rFonts w:eastAsia="Times New Roman"/>
                <w:szCs w:val="24"/>
              </w:rPr>
              <w:t xml:space="preserve"> with</w:t>
            </w:r>
            <w:r w:rsidR="007E3EE6" w:rsidRPr="0010757D">
              <w:rPr>
                <w:rFonts w:eastAsia="Times New Roman"/>
                <w:szCs w:val="24"/>
              </w:rPr>
              <w:t xml:space="preserve"> </w:t>
            </w:r>
            <w:r w:rsidRPr="0010757D">
              <w:rPr>
                <w:rFonts w:eastAsia="Times New Roman"/>
                <w:szCs w:val="24"/>
              </w:rPr>
              <w:t xml:space="preserve">existing </w:t>
            </w:r>
            <w:r w:rsidR="00C97C1C" w:rsidRPr="0010757D">
              <w:rPr>
                <w:rFonts w:eastAsia="Times New Roman"/>
                <w:szCs w:val="24"/>
              </w:rPr>
              <w:t>and new clients</w:t>
            </w:r>
            <w:r w:rsidRPr="0010757D">
              <w:rPr>
                <w:rFonts w:eastAsia="Times New Roman"/>
                <w:szCs w:val="24"/>
              </w:rPr>
              <w:t xml:space="preserve">, including documenting all sales progress and the emerging knowledge and understanding of the </w:t>
            </w:r>
            <w:r w:rsidR="00C97C1C" w:rsidRPr="0010757D">
              <w:rPr>
                <w:rFonts w:eastAsia="Times New Roman"/>
                <w:szCs w:val="24"/>
              </w:rPr>
              <w:t>clients</w:t>
            </w:r>
            <w:r w:rsidR="00EA25D8" w:rsidRPr="0010757D">
              <w:rPr>
                <w:rFonts w:eastAsia="Times New Roman"/>
                <w:szCs w:val="24"/>
              </w:rPr>
              <w:t>. Utilise</w:t>
            </w:r>
            <w:r w:rsidR="00C97C1C" w:rsidRPr="0010757D">
              <w:rPr>
                <w:rFonts w:eastAsia="Times New Roman"/>
                <w:szCs w:val="24"/>
              </w:rPr>
              <w:t xml:space="preserve"> the</w:t>
            </w:r>
            <w:r w:rsidR="00EA25D8" w:rsidRPr="0010757D">
              <w:rPr>
                <w:rFonts w:eastAsia="Times New Roman"/>
                <w:szCs w:val="24"/>
              </w:rPr>
              <w:t xml:space="preserve"> intranet database to develop a comprehensive list of target companies for PI Focus and related products and services. </w:t>
            </w:r>
          </w:p>
        </w:tc>
      </w:tr>
      <w:tr w:rsidR="00FD589A" w:rsidRPr="0010757D" w14:paraId="66A1BBB7" w14:textId="77777777" w:rsidTr="00C97C1C">
        <w:trPr>
          <w:trHeight w:val="850"/>
        </w:trPr>
        <w:tc>
          <w:tcPr>
            <w:tcW w:w="1248" w:type="dxa"/>
          </w:tcPr>
          <w:p w14:paraId="23D314A4" w14:textId="77777777" w:rsidR="00FD589A" w:rsidRPr="0010757D" w:rsidRDefault="00FD589A" w:rsidP="00002C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8674" w:type="dxa"/>
            <w:gridSpan w:val="2"/>
          </w:tcPr>
          <w:p w14:paraId="54CE5FFE" w14:textId="77777777" w:rsidR="00FD589A" w:rsidRDefault="007E3EE6" w:rsidP="00F8681B">
            <w:pPr>
              <w:ind w:left="53" w:firstLine="15"/>
            </w:pPr>
            <w:r w:rsidRPr="0010757D">
              <w:t>Establish and clearly document</w:t>
            </w:r>
            <w:r w:rsidR="00FD589A" w:rsidRPr="0010757D">
              <w:t xml:space="preserve"> APIL’s </w:t>
            </w:r>
            <w:r w:rsidRPr="0010757D">
              <w:t>current s</w:t>
            </w:r>
            <w:r w:rsidR="00FD589A" w:rsidRPr="0010757D">
              <w:t>ales process</w:t>
            </w:r>
            <w:r w:rsidRPr="0010757D">
              <w:t xml:space="preserve">es and take the lead on improving this with the help of line management to support income growth targets. </w:t>
            </w:r>
          </w:p>
          <w:p w14:paraId="5E9481EA" w14:textId="77777777" w:rsidR="00B50D36" w:rsidRPr="00B50D36" w:rsidRDefault="00B50D36" w:rsidP="00B50D36">
            <w:pPr>
              <w:rPr>
                <w:rFonts w:eastAsia="Times New Roman"/>
                <w:szCs w:val="24"/>
              </w:rPr>
            </w:pPr>
          </w:p>
          <w:p w14:paraId="3CA92732" w14:textId="77777777" w:rsidR="00B50D36" w:rsidRPr="00B50D36" w:rsidRDefault="00B50D36" w:rsidP="00B50D36">
            <w:pPr>
              <w:rPr>
                <w:rFonts w:eastAsia="Times New Roman"/>
                <w:szCs w:val="24"/>
              </w:rPr>
            </w:pPr>
          </w:p>
          <w:p w14:paraId="1077F8EC" w14:textId="77777777" w:rsidR="00B50D36" w:rsidRPr="00B50D36" w:rsidRDefault="00B50D36" w:rsidP="00B50D36">
            <w:pPr>
              <w:rPr>
                <w:rFonts w:eastAsia="Times New Roman"/>
                <w:szCs w:val="24"/>
              </w:rPr>
            </w:pPr>
          </w:p>
          <w:p w14:paraId="73CBA5BA" w14:textId="659539EB" w:rsidR="00B50D36" w:rsidRPr="00B50D36" w:rsidRDefault="00B50D36" w:rsidP="00B50D36">
            <w:pPr>
              <w:tabs>
                <w:tab w:val="left" w:pos="7716"/>
              </w:tabs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ab/>
            </w:r>
          </w:p>
        </w:tc>
      </w:tr>
      <w:tr w:rsidR="00FD589A" w:rsidRPr="0010757D" w14:paraId="1F4A835A" w14:textId="77777777" w:rsidTr="00C97C1C">
        <w:trPr>
          <w:trHeight w:val="850"/>
        </w:trPr>
        <w:tc>
          <w:tcPr>
            <w:tcW w:w="1248" w:type="dxa"/>
          </w:tcPr>
          <w:p w14:paraId="5B41F976" w14:textId="77777777" w:rsidR="00FD589A" w:rsidRPr="0010757D" w:rsidRDefault="00FD589A" w:rsidP="00002C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8674" w:type="dxa"/>
            <w:gridSpan w:val="2"/>
          </w:tcPr>
          <w:p w14:paraId="0D0BF88A" w14:textId="31EA51C8" w:rsidR="00FD589A" w:rsidRPr="0010757D" w:rsidRDefault="007E3EE6" w:rsidP="00F8681B">
            <w:pPr>
              <w:pStyle w:val="TableParagraph"/>
              <w:ind w:left="53" w:right="278"/>
            </w:pPr>
            <w:r w:rsidRPr="0010757D">
              <w:t xml:space="preserve">Establish and clearly document APIL’s current sales materials, communications and </w:t>
            </w:r>
            <w:r w:rsidR="00C97C1C" w:rsidRPr="0010757D">
              <w:t>client</w:t>
            </w:r>
            <w:r w:rsidRPr="0010757D">
              <w:t xml:space="preserve"> journeys and take the lead on improving these with the help of line </w:t>
            </w:r>
            <w:r w:rsidR="00002CCC" w:rsidRPr="0010757D">
              <w:t>management</w:t>
            </w:r>
            <w:r w:rsidRPr="0010757D">
              <w:t xml:space="preserve"> to support income growth targets. </w:t>
            </w:r>
          </w:p>
        </w:tc>
      </w:tr>
      <w:tr w:rsidR="00FD589A" w:rsidRPr="0010757D" w14:paraId="0E931444" w14:textId="77777777" w:rsidTr="00C97C1C">
        <w:trPr>
          <w:trHeight w:val="850"/>
        </w:trPr>
        <w:tc>
          <w:tcPr>
            <w:tcW w:w="1248" w:type="dxa"/>
          </w:tcPr>
          <w:p w14:paraId="59F83601" w14:textId="77777777" w:rsidR="00FD589A" w:rsidRPr="0010757D" w:rsidRDefault="00FD589A" w:rsidP="00002C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8674" w:type="dxa"/>
            <w:gridSpan w:val="2"/>
          </w:tcPr>
          <w:p w14:paraId="223CB907" w14:textId="3AD27BBB" w:rsidR="00FD589A" w:rsidRPr="0010757D" w:rsidRDefault="00FD589A" w:rsidP="00F8681B">
            <w:pPr>
              <w:pStyle w:val="TableParagraph"/>
              <w:ind w:left="53" w:right="278"/>
            </w:pPr>
            <w:r w:rsidRPr="0010757D">
              <w:rPr>
                <w:rFonts w:eastAsia="Times New Roman"/>
                <w:szCs w:val="24"/>
              </w:rPr>
              <w:t xml:space="preserve">Provide accurate </w:t>
            </w:r>
            <w:r w:rsidR="007E3EE6" w:rsidRPr="0010757D">
              <w:rPr>
                <w:rFonts w:eastAsia="Times New Roman"/>
                <w:szCs w:val="24"/>
              </w:rPr>
              <w:t xml:space="preserve">weekly, monthly and quarterly </w:t>
            </w:r>
            <w:r w:rsidRPr="0010757D">
              <w:rPr>
                <w:rFonts w:eastAsia="Times New Roman"/>
                <w:szCs w:val="24"/>
              </w:rPr>
              <w:t>sales reports, detailing performance metrics, achievements, and areas for improvement</w:t>
            </w:r>
            <w:r w:rsidR="00002CCC" w:rsidRPr="0010757D">
              <w:rPr>
                <w:rFonts w:eastAsia="Times New Roman"/>
                <w:szCs w:val="24"/>
              </w:rPr>
              <w:t xml:space="preserve"> including attendance at the PI focus editorial meeting. </w:t>
            </w:r>
          </w:p>
        </w:tc>
      </w:tr>
      <w:tr w:rsidR="00FD589A" w:rsidRPr="0010757D" w14:paraId="045172A0" w14:textId="77777777" w:rsidTr="00C97C1C">
        <w:trPr>
          <w:trHeight w:val="850"/>
        </w:trPr>
        <w:tc>
          <w:tcPr>
            <w:tcW w:w="1248" w:type="dxa"/>
          </w:tcPr>
          <w:p w14:paraId="7CE5913F" w14:textId="77777777" w:rsidR="00FD589A" w:rsidRPr="0010757D" w:rsidRDefault="00FD589A" w:rsidP="00002C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8674" w:type="dxa"/>
            <w:gridSpan w:val="2"/>
          </w:tcPr>
          <w:p w14:paraId="0E022BA8" w14:textId="4B6D2216" w:rsidR="00FD589A" w:rsidRPr="0010757D" w:rsidRDefault="00002CCC" w:rsidP="00F8681B">
            <w:pPr>
              <w:ind w:left="53" w:firstLine="15"/>
              <w:rPr>
                <w:rFonts w:eastAsia="Times New Roman"/>
                <w:szCs w:val="24"/>
              </w:rPr>
            </w:pPr>
            <w:r w:rsidRPr="0010757D">
              <w:rPr>
                <w:rFonts w:eastAsia="Times New Roman"/>
                <w:szCs w:val="24"/>
              </w:rPr>
              <w:t xml:space="preserve">Actively seek feedback from all </w:t>
            </w:r>
            <w:r w:rsidR="00C97C1C" w:rsidRPr="0010757D">
              <w:rPr>
                <w:rFonts w:eastAsia="Times New Roman"/>
                <w:szCs w:val="24"/>
              </w:rPr>
              <w:t>client</w:t>
            </w:r>
            <w:r w:rsidRPr="0010757D">
              <w:rPr>
                <w:rFonts w:eastAsia="Times New Roman"/>
                <w:szCs w:val="24"/>
              </w:rPr>
              <w:t xml:space="preserve"> interactions</w:t>
            </w:r>
            <w:r w:rsidR="00F06BE7" w:rsidRPr="0010757D">
              <w:rPr>
                <w:rFonts w:eastAsia="Times New Roman"/>
                <w:szCs w:val="24"/>
              </w:rPr>
              <w:t xml:space="preserve"> and business won </w:t>
            </w:r>
            <w:r w:rsidRPr="0010757D">
              <w:rPr>
                <w:rFonts w:eastAsia="Times New Roman"/>
                <w:szCs w:val="24"/>
              </w:rPr>
              <w:t xml:space="preserve">to understand satisfaction levels, effectiveness of approach, identify areas for improvement, and enhance overall </w:t>
            </w:r>
            <w:r w:rsidR="00C97C1C" w:rsidRPr="0010757D">
              <w:rPr>
                <w:rFonts w:eastAsia="Times New Roman"/>
                <w:szCs w:val="24"/>
              </w:rPr>
              <w:t>client</w:t>
            </w:r>
            <w:r w:rsidRPr="0010757D">
              <w:rPr>
                <w:rFonts w:eastAsia="Times New Roman"/>
                <w:szCs w:val="24"/>
              </w:rPr>
              <w:t xml:space="preserve"> experience.</w:t>
            </w:r>
          </w:p>
        </w:tc>
      </w:tr>
      <w:tr w:rsidR="00FD589A" w:rsidRPr="0010757D" w14:paraId="3E198473" w14:textId="77777777" w:rsidTr="00C97C1C">
        <w:trPr>
          <w:trHeight w:val="850"/>
        </w:trPr>
        <w:tc>
          <w:tcPr>
            <w:tcW w:w="1248" w:type="dxa"/>
          </w:tcPr>
          <w:p w14:paraId="10426644" w14:textId="77777777" w:rsidR="00FD589A" w:rsidRPr="0010757D" w:rsidRDefault="00FD589A" w:rsidP="00002C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8674" w:type="dxa"/>
            <w:gridSpan w:val="2"/>
          </w:tcPr>
          <w:p w14:paraId="5E5A025D" w14:textId="69C48B45" w:rsidR="00FD589A" w:rsidRPr="0010757D" w:rsidRDefault="00002CCC" w:rsidP="00F8681B">
            <w:pPr>
              <w:pStyle w:val="TableParagraph"/>
              <w:ind w:left="53" w:right="278"/>
            </w:pPr>
            <w:r w:rsidRPr="0010757D">
              <w:t xml:space="preserve">Attend </w:t>
            </w:r>
            <w:r w:rsidR="001C673F" w:rsidRPr="0010757D">
              <w:t xml:space="preserve">targeted </w:t>
            </w:r>
            <w:r w:rsidRPr="0010757D">
              <w:t xml:space="preserve">APIL events to support sales and relationship building activity and leverage the marketing stand as a source of insight and leads. </w:t>
            </w:r>
          </w:p>
        </w:tc>
      </w:tr>
      <w:tr w:rsidR="00FD589A" w:rsidRPr="0010757D" w14:paraId="4ACC0FF9" w14:textId="77777777" w:rsidTr="00C97C1C">
        <w:trPr>
          <w:trHeight w:val="850"/>
        </w:trPr>
        <w:tc>
          <w:tcPr>
            <w:tcW w:w="1248" w:type="dxa"/>
          </w:tcPr>
          <w:p w14:paraId="1CA93FF5" w14:textId="77777777" w:rsidR="00FD589A" w:rsidRPr="0010757D" w:rsidRDefault="00FD589A" w:rsidP="00002C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8674" w:type="dxa"/>
            <w:gridSpan w:val="2"/>
          </w:tcPr>
          <w:p w14:paraId="24076575" w14:textId="0DA168D4" w:rsidR="00FD589A" w:rsidRPr="0010757D" w:rsidRDefault="00002CCC" w:rsidP="00F8681B">
            <w:pPr>
              <w:pStyle w:val="TableParagraph"/>
              <w:ind w:left="53" w:right="278"/>
            </w:pPr>
            <w:r w:rsidRPr="0010757D">
              <w:rPr>
                <w:rFonts w:eastAsia="Times New Roman"/>
                <w:szCs w:val="24"/>
              </w:rPr>
              <w:t xml:space="preserve">Provide inbound and reception support on an ad-hoc basis at </w:t>
            </w:r>
            <w:r w:rsidR="004E6ECF" w:rsidRPr="0010757D">
              <w:rPr>
                <w:rFonts w:eastAsia="Times New Roman"/>
                <w:szCs w:val="24"/>
              </w:rPr>
              <w:t xml:space="preserve">especially </w:t>
            </w:r>
            <w:r w:rsidRPr="0010757D">
              <w:rPr>
                <w:rFonts w:eastAsia="Times New Roman"/>
                <w:szCs w:val="24"/>
              </w:rPr>
              <w:t>busy times for the department.</w:t>
            </w:r>
          </w:p>
        </w:tc>
      </w:tr>
      <w:tr w:rsidR="00FD589A" w:rsidRPr="0010757D" w14:paraId="3E579A8E" w14:textId="77777777" w:rsidTr="00C97C1C">
        <w:trPr>
          <w:trHeight w:val="850"/>
        </w:trPr>
        <w:tc>
          <w:tcPr>
            <w:tcW w:w="1248" w:type="dxa"/>
          </w:tcPr>
          <w:p w14:paraId="38644332" w14:textId="77777777" w:rsidR="00FD589A" w:rsidRPr="0010757D" w:rsidRDefault="00FD589A" w:rsidP="00002C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8674" w:type="dxa"/>
            <w:gridSpan w:val="2"/>
          </w:tcPr>
          <w:p w14:paraId="7972A602" w14:textId="26EFC0FB" w:rsidR="00FD589A" w:rsidRPr="0010757D" w:rsidRDefault="00002CCC" w:rsidP="00F8681B">
            <w:pPr>
              <w:ind w:left="53" w:firstLine="15"/>
              <w:rPr>
                <w:rFonts w:eastAsia="Times New Roman"/>
                <w:szCs w:val="24"/>
              </w:rPr>
            </w:pPr>
            <w:r w:rsidRPr="0010757D">
              <w:rPr>
                <w:rFonts w:eastAsia="Times New Roman"/>
                <w:szCs w:val="24"/>
              </w:rPr>
              <w:t>Stay updated on industry best practices, sales techniques, and product knowledge to continually enhance sales effectiveness and contribute to personal and team growth.</w:t>
            </w:r>
          </w:p>
        </w:tc>
      </w:tr>
      <w:tr w:rsidR="00FD589A" w:rsidRPr="007C44A8" w14:paraId="49438B8C" w14:textId="77777777" w:rsidTr="00C97C1C">
        <w:trPr>
          <w:trHeight w:val="850"/>
        </w:trPr>
        <w:tc>
          <w:tcPr>
            <w:tcW w:w="1248" w:type="dxa"/>
          </w:tcPr>
          <w:p w14:paraId="25267505" w14:textId="77777777" w:rsidR="00FD589A" w:rsidRPr="0010757D" w:rsidRDefault="00FD589A" w:rsidP="00002C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8674" w:type="dxa"/>
            <w:gridSpan w:val="2"/>
          </w:tcPr>
          <w:p w14:paraId="4F63F890" w14:textId="661DB4AA" w:rsidR="00FD589A" w:rsidRPr="007C44A8" w:rsidRDefault="00002CCC" w:rsidP="00F8681B">
            <w:pPr>
              <w:ind w:left="53" w:firstLine="15"/>
            </w:pPr>
            <w:r w:rsidRPr="0010757D">
              <w:t>All other duties as deemed suitable for the role.</w:t>
            </w:r>
            <w:r>
              <w:t xml:space="preserve"> </w:t>
            </w:r>
          </w:p>
        </w:tc>
      </w:tr>
    </w:tbl>
    <w:p w14:paraId="5E2359CE" w14:textId="77777777" w:rsidR="0014240D" w:rsidRPr="007C44A8" w:rsidRDefault="0014240D" w:rsidP="00FB7D34"/>
    <w:sectPr w:rsidR="0014240D" w:rsidRPr="007C44A8">
      <w:footerReference w:type="default" r:id="rId7"/>
      <w:pgSz w:w="11910" w:h="16840"/>
      <w:pgMar w:top="1580" w:right="780" w:bottom="960" w:left="98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63CA" w14:textId="77777777" w:rsidR="00BF3502" w:rsidRDefault="00BF3502">
      <w:r>
        <w:separator/>
      </w:r>
    </w:p>
  </w:endnote>
  <w:endnote w:type="continuationSeparator" w:id="0">
    <w:p w14:paraId="21B967D5" w14:textId="77777777" w:rsidR="00BF3502" w:rsidRDefault="00BF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CC85" w14:textId="77777777" w:rsidR="00911405" w:rsidRDefault="0091140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0576C1" wp14:editId="4DA9B1BD">
              <wp:simplePos x="0" y="0"/>
              <wp:positionH relativeFrom="page">
                <wp:posOffset>5215255</wp:posOffset>
              </wp:positionH>
              <wp:positionV relativeFrom="page">
                <wp:posOffset>10061575</wp:posOffset>
              </wp:positionV>
              <wp:extent cx="1737995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7CCB1" w14:textId="01BD26DA" w:rsidR="00911405" w:rsidRDefault="00B50D36" w:rsidP="00FB7D34">
                          <w:pPr>
                            <w:spacing w:before="12"/>
                            <w:ind w:left="20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July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576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0.65pt;margin-top:792.25pt;width:136.85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" filled="f" stroked="f">
              <v:textbox inset="0,0,0,0">
                <w:txbxContent>
                  <w:p w14:paraId="0C27CCB1" w14:textId="01BD26DA" w:rsidR="00911405" w:rsidRDefault="00B50D36" w:rsidP="00FB7D34">
                    <w:pPr>
                      <w:spacing w:before="12"/>
                      <w:ind w:left="2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July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C5F8" w14:textId="77777777" w:rsidR="00BF3502" w:rsidRDefault="00BF3502">
      <w:r>
        <w:separator/>
      </w:r>
    </w:p>
  </w:footnote>
  <w:footnote w:type="continuationSeparator" w:id="0">
    <w:p w14:paraId="26F0603C" w14:textId="77777777" w:rsidR="00BF3502" w:rsidRDefault="00BF3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2CB2"/>
    <w:multiLevelType w:val="hybridMultilevel"/>
    <w:tmpl w:val="50A43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97B96"/>
    <w:multiLevelType w:val="hybridMultilevel"/>
    <w:tmpl w:val="0038C086"/>
    <w:lvl w:ilvl="0" w:tplc="0809000F">
      <w:start w:val="1"/>
      <w:numFmt w:val="decimal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548" w:hanging="360"/>
      </w:pPr>
    </w:lvl>
    <w:lvl w:ilvl="2" w:tplc="0809001B" w:tentative="1">
      <w:start w:val="1"/>
      <w:numFmt w:val="lowerRoman"/>
      <w:lvlText w:val="%3."/>
      <w:lvlJc w:val="right"/>
      <w:pPr>
        <w:ind w:left="2268" w:hanging="180"/>
      </w:pPr>
    </w:lvl>
    <w:lvl w:ilvl="3" w:tplc="0809000F" w:tentative="1">
      <w:start w:val="1"/>
      <w:numFmt w:val="decimal"/>
      <w:lvlText w:val="%4."/>
      <w:lvlJc w:val="left"/>
      <w:pPr>
        <w:ind w:left="2988" w:hanging="360"/>
      </w:pPr>
    </w:lvl>
    <w:lvl w:ilvl="4" w:tplc="08090019" w:tentative="1">
      <w:start w:val="1"/>
      <w:numFmt w:val="lowerLetter"/>
      <w:lvlText w:val="%5."/>
      <w:lvlJc w:val="left"/>
      <w:pPr>
        <w:ind w:left="3708" w:hanging="360"/>
      </w:pPr>
    </w:lvl>
    <w:lvl w:ilvl="5" w:tplc="0809001B" w:tentative="1">
      <w:start w:val="1"/>
      <w:numFmt w:val="lowerRoman"/>
      <w:lvlText w:val="%6."/>
      <w:lvlJc w:val="right"/>
      <w:pPr>
        <w:ind w:left="4428" w:hanging="180"/>
      </w:pPr>
    </w:lvl>
    <w:lvl w:ilvl="6" w:tplc="0809000F" w:tentative="1">
      <w:start w:val="1"/>
      <w:numFmt w:val="decimal"/>
      <w:lvlText w:val="%7."/>
      <w:lvlJc w:val="left"/>
      <w:pPr>
        <w:ind w:left="5148" w:hanging="360"/>
      </w:pPr>
    </w:lvl>
    <w:lvl w:ilvl="7" w:tplc="08090019" w:tentative="1">
      <w:start w:val="1"/>
      <w:numFmt w:val="lowerLetter"/>
      <w:lvlText w:val="%8."/>
      <w:lvlJc w:val="left"/>
      <w:pPr>
        <w:ind w:left="5868" w:hanging="360"/>
      </w:pPr>
    </w:lvl>
    <w:lvl w:ilvl="8" w:tplc="080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2051802266">
    <w:abstractNumId w:val="0"/>
  </w:num>
  <w:num w:numId="2" w16cid:durableId="2121028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46"/>
    <w:rsid w:val="00002A34"/>
    <w:rsid w:val="00002CCC"/>
    <w:rsid w:val="00050473"/>
    <w:rsid w:val="0006093F"/>
    <w:rsid w:val="000752B8"/>
    <w:rsid w:val="000D0D46"/>
    <w:rsid w:val="0010757D"/>
    <w:rsid w:val="0014240D"/>
    <w:rsid w:val="001C673F"/>
    <w:rsid w:val="002752B5"/>
    <w:rsid w:val="002F18EE"/>
    <w:rsid w:val="00321E00"/>
    <w:rsid w:val="003765FC"/>
    <w:rsid w:val="003C5DFA"/>
    <w:rsid w:val="003F4F4C"/>
    <w:rsid w:val="004419FD"/>
    <w:rsid w:val="004E6ECF"/>
    <w:rsid w:val="00534905"/>
    <w:rsid w:val="00567563"/>
    <w:rsid w:val="005955D6"/>
    <w:rsid w:val="0063179C"/>
    <w:rsid w:val="00643226"/>
    <w:rsid w:val="00721E7E"/>
    <w:rsid w:val="00727D45"/>
    <w:rsid w:val="007945DD"/>
    <w:rsid w:val="007A646E"/>
    <w:rsid w:val="007C4170"/>
    <w:rsid w:val="007C44A8"/>
    <w:rsid w:val="007E3EE6"/>
    <w:rsid w:val="008016B5"/>
    <w:rsid w:val="00882F9E"/>
    <w:rsid w:val="008A2914"/>
    <w:rsid w:val="00911405"/>
    <w:rsid w:val="0098419B"/>
    <w:rsid w:val="009A4ECA"/>
    <w:rsid w:val="00A15135"/>
    <w:rsid w:val="00AB75CE"/>
    <w:rsid w:val="00AC6E30"/>
    <w:rsid w:val="00B50D36"/>
    <w:rsid w:val="00BF3502"/>
    <w:rsid w:val="00C22812"/>
    <w:rsid w:val="00C97C1C"/>
    <w:rsid w:val="00D16BF0"/>
    <w:rsid w:val="00D53B08"/>
    <w:rsid w:val="00D65CDB"/>
    <w:rsid w:val="00EA25D8"/>
    <w:rsid w:val="00F06BE7"/>
    <w:rsid w:val="00F53207"/>
    <w:rsid w:val="00F75A63"/>
    <w:rsid w:val="00F8681B"/>
    <w:rsid w:val="00F962E2"/>
    <w:rsid w:val="00FB7D34"/>
    <w:rsid w:val="00FD589A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DC97A"/>
  <w15:chartTrackingRefBased/>
  <w15:docId w15:val="{1D7D492F-1398-4C17-9537-DFF17EFC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D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GB" w:bidi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0D46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0D46"/>
    <w:rPr>
      <w:rFonts w:ascii="Arial" w:eastAsia="Arial" w:hAnsi="Arial" w:cs="Arial"/>
      <w:b/>
      <w:bCs/>
      <w:kern w:val="0"/>
      <w:sz w:val="24"/>
      <w:szCs w:val="24"/>
      <w:lang w:eastAsia="en-GB" w:bidi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D0D46"/>
    <w:pPr>
      <w:ind w:left="108"/>
    </w:pPr>
  </w:style>
  <w:style w:type="paragraph" w:styleId="Footer">
    <w:name w:val="footer"/>
    <w:basedOn w:val="Normal"/>
    <w:link w:val="FooterChar"/>
    <w:uiPriority w:val="99"/>
    <w:rsid w:val="00643226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64322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7C4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A34"/>
    <w:rPr>
      <w:rFonts w:ascii="Arial" w:eastAsia="Arial" w:hAnsi="Arial" w:cs="Arial"/>
      <w:kern w:val="0"/>
      <w:lang w:eastAsia="en-GB" w:bidi="en-GB"/>
      <w14:ligatures w14:val="none"/>
    </w:rPr>
  </w:style>
  <w:style w:type="paragraph" w:styleId="Revision">
    <w:name w:val="Revision"/>
    <w:hidden/>
    <w:uiPriority w:val="99"/>
    <w:semiHidden/>
    <w:rsid w:val="00A15135"/>
    <w:pPr>
      <w:spacing w:after="0" w:line="240" w:lineRule="auto"/>
    </w:pPr>
    <w:rPr>
      <w:rFonts w:ascii="Arial" w:eastAsia="Arial" w:hAnsi="Arial" w:cs="Arial"/>
      <w:kern w:val="0"/>
      <w:lang w:eastAsia="en-GB" w:bidi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15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1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135"/>
    <w:rPr>
      <w:rFonts w:ascii="Arial" w:eastAsia="Arial" w:hAnsi="Arial" w:cs="Arial"/>
      <w:kern w:val="0"/>
      <w:sz w:val="20"/>
      <w:szCs w:val="20"/>
      <w:lang w:eastAsia="en-GB" w:bidi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135"/>
    <w:rPr>
      <w:rFonts w:ascii="Arial" w:eastAsia="Arial" w:hAnsi="Arial" w:cs="Arial"/>
      <w:b/>
      <w:bCs/>
      <w:kern w:val="0"/>
      <w:sz w:val="20"/>
      <w:szCs w:val="20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Benjamin-Edwards</dc:creator>
  <cp:keywords/>
  <dc:description/>
  <cp:lastModifiedBy>Tanya Benjamin-Edwards</cp:lastModifiedBy>
  <cp:revision>3</cp:revision>
  <cp:lastPrinted>2024-01-03T08:31:00Z</cp:lastPrinted>
  <dcterms:created xsi:type="dcterms:W3CDTF">2026-06-26T16:37:00Z</dcterms:created>
  <dcterms:modified xsi:type="dcterms:W3CDTF">2026-06-26T16:41:00Z</dcterms:modified>
</cp:coreProperties>
</file>